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E323" w14:textId="46536C74" w:rsidR="00F26A66" w:rsidRPr="00EC7196" w:rsidRDefault="007452F8" w:rsidP="00EC7196">
      <w:pPr>
        <w:pStyle w:val="Heading1"/>
        <w:spacing w:before="0"/>
        <w:rPr>
          <w:rStyle w:val="SubtitleChar"/>
          <w:rFonts w:asciiTheme="minorHAnsi" w:hAnsiTheme="minorHAnsi"/>
        </w:rPr>
      </w:pPr>
      <w:bookmarkStart w:id="0" w:name="_GoBack"/>
      <w:bookmarkEnd w:id="0"/>
      <w:r w:rsidRPr="00EB5E85">
        <w:rPr>
          <w:rStyle w:val="Emphasis"/>
          <w:rFonts w:asciiTheme="majorHAnsi" w:hAnsiTheme="majorHAnsi"/>
          <w:color w:val="066573" w:themeColor="accent1"/>
          <w:sz w:val="48"/>
        </w:rPr>
        <w:t>Budget Item Checklist</w:t>
      </w:r>
      <w:r w:rsidR="00EC7196" w:rsidRPr="00EB5E85">
        <w:rPr>
          <w:rStyle w:val="Emphasis"/>
          <w:color w:val="066573" w:themeColor="accent1"/>
          <w:sz w:val="48"/>
        </w:rPr>
        <w:t xml:space="preserve"> </w:t>
      </w:r>
      <w:r w:rsidR="00EC7196" w:rsidRPr="00EC7196">
        <w:rPr>
          <w:rStyle w:val="Emphasis"/>
          <w:color w:val="E25740" w:themeColor="accent2" w:themeTint="BF"/>
          <w:sz w:val="48"/>
        </w:rPr>
        <w:br/>
      </w:r>
      <w:r w:rsidR="00EC7196" w:rsidRPr="00EC7196">
        <w:rPr>
          <w:rStyle w:val="SubtitleChar"/>
          <w:rFonts w:asciiTheme="minorHAnsi" w:hAnsiTheme="minorHAnsi"/>
        </w:rPr>
        <w:t>Cost Considerations</w:t>
      </w:r>
    </w:p>
    <w:p w14:paraId="14C1E2D5" w14:textId="77777777" w:rsidR="00C55A73" w:rsidRDefault="00C55A73" w:rsidP="00C55A73">
      <w:pPr>
        <w:spacing w:after="0"/>
      </w:pPr>
    </w:p>
    <w:p w14:paraId="230371A6" w14:textId="61765C5A" w:rsidR="00C55A73" w:rsidRPr="009C0E7F" w:rsidRDefault="00C55A73" w:rsidP="009C0E7F">
      <w:pPr>
        <w:spacing w:line="240" w:lineRule="auto"/>
        <w:rPr>
          <w:rFonts w:asciiTheme="minorHAnsi" w:hAnsiTheme="minorHAnsi"/>
          <w:szCs w:val="24"/>
        </w:rPr>
      </w:pPr>
      <w:r w:rsidRPr="009C0E7F">
        <w:rPr>
          <w:rFonts w:asciiTheme="minorHAnsi" w:hAnsiTheme="minorHAnsi"/>
          <w:szCs w:val="24"/>
        </w:rPr>
        <w:t xml:space="preserve">Prior to drafting a budget, go through this checklist to identify the major categories for which you will need funding. This will give you a broad idea about the amount of funding you will need to implement the proposed research.  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410"/>
      </w:tblGrid>
      <w:tr w:rsidR="007452F8" w:rsidRPr="00EC7196" w14:paraId="181D1E3C" w14:textId="77777777" w:rsidTr="00280A64">
        <w:trPr>
          <w:trHeight w:val="810"/>
        </w:trPr>
        <w:tc>
          <w:tcPr>
            <w:tcW w:w="4590" w:type="dxa"/>
          </w:tcPr>
          <w:p w14:paraId="00E1E7FE" w14:textId="77777777" w:rsidR="007452F8" w:rsidRPr="003A5923" w:rsidRDefault="007452F8" w:rsidP="00280A64">
            <w:pPr>
              <w:shd w:val="clear" w:color="auto" w:fill="FFFFFF"/>
              <w:spacing w:after="40" w:line="240" w:lineRule="auto"/>
              <w:rPr>
                <w:rFonts w:asciiTheme="minorHAnsi" w:eastAsia="Times New Roman" w:hAnsiTheme="minorHAnsi" w:cs="Times New Roman"/>
                <w:b/>
                <w:bCs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>A. Salaries and Wages</w:t>
            </w:r>
          </w:p>
          <w:p w14:paraId="758DA305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19275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Academic personnel</w:t>
            </w:r>
          </w:p>
          <w:p w14:paraId="55B3F1A9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7438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Research assistants</w:t>
            </w:r>
          </w:p>
          <w:p w14:paraId="734AD14F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9611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Stipends (training grants only)</w:t>
            </w:r>
          </w:p>
          <w:p w14:paraId="184CB9A4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5436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Interviewers</w:t>
            </w:r>
          </w:p>
          <w:p w14:paraId="527A7875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8282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Computer programmer</w:t>
            </w:r>
          </w:p>
          <w:p w14:paraId="3F6BFCF7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80882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Data managers or analysts</w:t>
            </w:r>
          </w:p>
          <w:p w14:paraId="2CD46F1E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09862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Administrators</w:t>
            </w:r>
          </w:p>
          <w:p w14:paraId="6CB78E23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8593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Editorial assistants</w:t>
            </w:r>
          </w:p>
          <w:p w14:paraId="58D4D66A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20635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Technicians</w:t>
            </w:r>
          </w:p>
          <w:p w14:paraId="78328A87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42191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Study/clinical coordinators</w:t>
            </w:r>
          </w:p>
          <w:p w14:paraId="45F95E12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74726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Hourly personnel</w:t>
            </w:r>
          </w:p>
          <w:p w14:paraId="0A9AAA4A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3840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EC7196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Fringe B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enefits</w:t>
            </w:r>
          </w:p>
          <w:p w14:paraId="6A8392E0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57449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Salary increases in proposals that extend into a new year, e.g., Cost of Living increases</w:t>
            </w:r>
          </w:p>
          <w:p w14:paraId="54A68BD7" w14:textId="77777777" w:rsidR="007452F8" w:rsidRPr="003A5923" w:rsidRDefault="007452F8" w:rsidP="00C55A73">
            <w:pPr>
              <w:shd w:val="clear" w:color="auto" w:fill="FFFFFF"/>
              <w:spacing w:before="120" w:after="40" w:line="240" w:lineRule="auto"/>
              <w:rPr>
                <w:rFonts w:asciiTheme="minorHAnsi" w:eastAsia="Times New Roman" w:hAnsiTheme="minorHAnsi" w:cs="Times New Roman"/>
                <w:b/>
                <w:bCs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>B. Equipment</w:t>
            </w:r>
          </w:p>
          <w:p w14:paraId="144FA999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9154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Fixed equipment</w:t>
            </w:r>
          </w:p>
          <w:p w14:paraId="4F2A1B09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29620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Movable equipment</w:t>
            </w:r>
          </w:p>
          <w:p w14:paraId="1D5C1AEA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626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Office equipment</w:t>
            </w:r>
          </w:p>
          <w:p w14:paraId="71813309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3168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Equipment installation</w:t>
            </w:r>
          </w:p>
          <w:p w14:paraId="048FCAAC" w14:textId="77777777" w:rsidR="007452F8" w:rsidRPr="003A5923" w:rsidRDefault="007452F8" w:rsidP="00C55A73">
            <w:pPr>
              <w:shd w:val="clear" w:color="auto" w:fill="FFFFFF"/>
              <w:spacing w:before="120" w:after="40" w:line="240" w:lineRule="auto"/>
              <w:rPr>
                <w:rFonts w:asciiTheme="minorHAnsi" w:eastAsia="Times New Roman" w:hAnsiTheme="minorHAnsi" w:cs="Times New Roman"/>
                <w:b/>
                <w:bCs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>C. Materials and Supplies</w:t>
            </w:r>
          </w:p>
          <w:p w14:paraId="1B5ED944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5868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Office supplies specifically for project</w:t>
            </w:r>
          </w:p>
          <w:p w14:paraId="20C1C2B2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5208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 xml:space="preserve"> Communications</w:t>
            </w:r>
          </w:p>
          <w:p w14:paraId="4456FAF5" w14:textId="77777777" w:rsidR="00EC7196" w:rsidRPr="003A5923" w:rsidRDefault="004052CB" w:rsidP="00EC7196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21458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96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EC7196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EC7196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Consultants</w:t>
            </w:r>
          </w:p>
          <w:p w14:paraId="57E6701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3654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Test materials or samples</w:t>
            </w:r>
          </w:p>
          <w:p w14:paraId="3E679340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2854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Questionnaire forms</w:t>
            </w:r>
          </w:p>
          <w:p w14:paraId="2688D71E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8813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Data access</w:t>
            </w:r>
          </w:p>
          <w:p w14:paraId="6AB15DB5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3721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Animals</w:t>
            </w:r>
          </w:p>
          <w:p w14:paraId="3164D15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03083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Animal care</w:t>
            </w:r>
          </w:p>
          <w:p w14:paraId="03C0596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8543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Laboratory supplies</w:t>
            </w:r>
          </w:p>
          <w:p w14:paraId="05330AAF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4771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Glassware</w:t>
            </w:r>
          </w:p>
          <w:p w14:paraId="122D8084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8165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Chemicals</w:t>
            </w:r>
          </w:p>
          <w:p w14:paraId="76A8107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791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Electronic supplies</w:t>
            </w:r>
          </w:p>
          <w:p w14:paraId="288D384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0435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Report materials and supplies</w:t>
            </w:r>
          </w:p>
        </w:tc>
        <w:tc>
          <w:tcPr>
            <w:tcW w:w="4410" w:type="dxa"/>
          </w:tcPr>
          <w:p w14:paraId="4CB56798" w14:textId="77777777" w:rsidR="007452F8" w:rsidRPr="003A5923" w:rsidRDefault="007452F8" w:rsidP="00280A64">
            <w:pPr>
              <w:shd w:val="clear" w:color="auto" w:fill="FFFFFF"/>
              <w:spacing w:after="40" w:line="240" w:lineRule="auto"/>
              <w:rPr>
                <w:rFonts w:asciiTheme="minorHAnsi" w:eastAsia="Times New Roman" w:hAnsiTheme="minorHAnsi" w:cs="Times New Roman"/>
                <w:sz w:val="22"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 xml:space="preserve">D. Travel* </w:t>
            </w:r>
            <w:r w:rsidRPr="003A5923">
              <w:rPr>
                <w:rFonts w:asciiTheme="minorHAnsi" w:eastAsia="Times New Roman" w:hAnsiTheme="minorHAnsi" w:cs="Times New Roman"/>
                <w:b/>
                <w:bCs/>
                <w:sz w:val="22"/>
                <w:szCs w:val="23"/>
              </w:rPr>
              <w:br/>
            </w:r>
            <w:hyperlink r:id="rId8" w:history="1">
              <w:r w:rsidRPr="003A5923">
                <w:rPr>
                  <w:rStyle w:val="Hyperlink"/>
                  <w:rFonts w:asciiTheme="minorHAnsi" w:eastAsia="Times New Roman" w:hAnsiTheme="minorHAnsi" w:cs="Times New Roman"/>
                  <w:bCs/>
                  <w:color w:val="auto"/>
                  <w:sz w:val="16"/>
                  <w:szCs w:val="23"/>
                </w:rPr>
                <w:t xml:space="preserve">Transportation costs, lodging and </w:t>
              </w:r>
              <w:r w:rsidRPr="003A5923">
                <w:rPr>
                  <w:rStyle w:val="Hyperlink"/>
                  <w:rFonts w:asciiTheme="minorHAnsi" w:eastAsia="Times New Roman" w:hAnsiTheme="minorHAnsi" w:cs="Times New Roman"/>
                  <w:bCs/>
                  <w:i/>
                  <w:color w:val="auto"/>
                  <w:sz w:val="16"/>
                  <w:szCs w:val="23"/>
                </w:rPr>
                <w:t>per diem</w:t>
              </w:r>
              <w:r w:rsidRPr="003A5923">
                <w:rPr>
                  <w:rStyle w:val="Hyperlink"/>
                  <w:rFonts w:asciiTheme="minorHAnsi" w:eastAsia="Times New Roman" w:hAnsiTheme="minorHAnsi" w:cs="Times New Roman"/>
                  <w:bCs/>
                  <w:color w:val="auto"/>
                  <w:sz w:val="16"/>
                  <w:szCs w:val="23"/>
                </w:rPr>
                <w:t xml:space="preserve"> related to the following:</w:t>
              </w:r>
            </w:hyperlink>
          </w:p>
          <w:p w14:paraId="0AC96B9C" w14:textId="022D8B2F" w:rsidR="00A8140E" w:rsidRPr="003A5923" w:rsidRDefault="004052CB" w:rsidP="00A8140E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295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0E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A8140E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A8140E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Transportation (air, train, car rental</w:t>
            </w:r>
            <w:r w:rsidR="006E379F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, car mileage</w:t>
            </w:r>
            <w:r w:rsidR="00A8140E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)</w:t>
            </w:r>
          </w:p>
          <w:p w14:paraId="58ACCAA0" w14:textId="0E38BC77" w:rsidR="00A8140E" w:rsidRPr="003A5923" w:rsidRDefault="004052CB" w:rsidP="00A8140E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7425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0E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A8140E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A8140E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Lodging</w:t>
            </w:r>
          </w:p>
          <w:p w14:paraId="3F34A615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2024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Conference registration fee</w:t>
            </w:r>
          </w:p>
          <w:p w14:paraId="61D442C0" w14:textId="7A37E0AB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4161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 xml:space="preserve">Field </w:t>
            </w:r>
            <w:r w:rsidR="00D25F53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permits</w:t>
            </w:r>
          </w:p>
          <w:p w14:paraId="2711B8C3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6904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Sponsor meetings</w:t>
            </w:r>
          </w:p>
          <w:p w14:paraId="3E1FB1F3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20944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Consultants' travel</w:t>
            </w:r>
          </w:p>
          <w:p w14:paraId="60FA87F9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539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Mileage for research participants</w:t>
            </w:r>
          </w:p>
          <w:p w14:paraId="063F4D5A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2798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Meals</w:t>
            </w:r>
          </w:p>
          <w:p w14:paraId="45872CC5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20384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Visas</w:t>
            </w:r>
          </w:p>
          <w:p w14:paraId="678E7344" w14:textId="77777777" w:rsidR="007452F8" w:rsidRPr="003A5923" w:rsidRDefault="007452F8" w:rsidP="00280A64">
            <w:pPr>
              <w:pStyle w:val="ListParagraph"/>
              <w:numPr>
                <w:ilvl w:val="0"/>
                <w:numId w:val="0"/>
              </w:numPr>
              <w:shd w:val="clear" w:color="auto" w:fill="FFFFFF"/>
              <w:spacing w:after="158" w:line="240" w:lineRule="auto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*UF Policy: http://www.fa.ufl.edu/directives-and-procedures/travel/</w:t>
            </w:r>
          </w:p>
          <w:p w14:paraId="5EE8E147" w14:textId="77777777" w:rsidR="007452F8" w:rsidRPr="003A5923" w:rsidRDefault="007452F8" w:rsidP="00280A64">
            <w:pPr>
              <w:shd w:val="clear" w:color="auto" w:fill="FFFFFF"/>
              <w:spacing w:after="40" w:line="240" w:lineRule="auto"/>
              <w:rPr>
                <w:rFonts w:asciiTheme="minorHAnsi" w:eastAsia="Times New Roman" w:hAnsiTheme="minorHAnsi" w:cs="Times New Roman"/>
                <w:b/>
                <w:bCs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>E. Services</w:t>
            </w:r>
          </w:p>
          <w:p w14:paraId="27173803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9240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Computer use/data storage</w:t>
            </w:r>
          </w:p>
          <w:p w14:paraId="40CC8F0D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58735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Duplication services (reports, etc.)</w:t>
            </w:r>
          </w:p>
          <w:p w14:paraId="0298B5E6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57534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Publication costs</w:t>
            </w:r>
          </w:p>
          <w:p w14:paraId="3786F9A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030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Photographic/graphic services</w:t>
            </w:r>
          </w:p>
          <w:p w14:paraId="5024E90B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63189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Service contracts</w:t>
            </w:r>
          </w:p>
          <w:p w14:paraId="330D2643" w14:textId="5A992859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46647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Data analysis</w:t>
            </w:r>
          </w:p>
          <w:p w14:paraId="64F7D0B6" w14:textId="725946DB" w:rsidR="001A485E" w:rsidRPr="003A5923" w:rsidRDefault="001A485E" w:rsidP="001A485E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</w:p>
          <w:p w14:paraId="40ADC1FD" w14:textId="77777777" w:rsidR="001A485E" w:rsidRPr="003A5923" w:rsidRDefault="001A485E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</w:p>
          <w:p w14:paraId="1A8194F6" w14:textId="77777777" w:rsidR="007452F8" w:rsidRPr="003A5923" w:rsidRDefault="007452F8" w:rsidP="00280A64">
            <w:pPr>
              <w:shd w:val="clear" w:color="auto" w:fill="FFFFFF"/>
              <w:spacing w:after="40" w:line="240" w:lineRule="auto"/>
              <w:rPr>
                <w:rFonts w:asciiTheme="minorHAnsi" w:eastAsia="Times New Roman" w:hAnsiTheme="minorHAnsi" w:cs="Times New Roman"/>
                <w:b/>
                <w:bCs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>F. Other</w:t>
            </w:r>
          </w:p>
          <w:p w14:paraId="783C52D1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5734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Space rental</w:t>
            </w:r>
          </w:p>
          <w:p w14:paraId="3D4217A2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07262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Alterations and renovations</w:t>
            </w:r>
          </w:p>
          <w:p w14:paraId="2B91777F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58163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Purchase of data, periodicals, books</w:t>
            </w:r>
          </w:p>
          <w:p w14:paraId="06A20E38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6231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Subjects/Research participants</w:t>
            </w:r>
          </w:p>
          <w:p w14:paraId="12082DF9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1021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Patient reimbursement</w:t>
            </w:r>
          </w:p>
          <w:p w14:paraId="5ED862B3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13437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Tuition and fees</w:t>
            </w:r>
          </w:p>
          <w:p w14:paraId="2E4F648A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9031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Vaccinations</w:t>
            </w:r>
          </w:p>
          <w:p w14:paraId="36D0D11C" w14:textId="77777777" w:rsidR="007452F8" w:rsidRPr="003A5923" w:rsidRDefault="004052CB" w:rsidP="00280A64">
            <w:pPr>
              <w:shd w:val="clear" w:color="auto" w:fill="FFFFFF"/>
              <w:spacing w:after="0" w:line="240" w:lineRule="auto"/>
              <w:ind w:left="255"/>
              <w:rPr>
                <w:rFonts w:asciiTheme="minorHAnsi" w:eastAsia="Times New Roman" w:hAnsiTheme="minorHAnsi" w:cs="Times New Roman"/>
                <w:sz w:val="16"/>
                <w:szCs w:val="23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2"/>
                  <w:szCs w:val="23"/>
                </w:rPr>
                <w:id w:val="-157010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F8" w:rsidRPr="003A5923">
                  <w:rPr>
                    <w:rFonts w:ascii="Segoe UI Symbol" w:eastAsia="MS Gothic" w:hAnsi="Segoe UI Symbol" w:cs="Segoe UI Symbol"/>
                    <w:sz w:val="22"/>
                    <w:szCs w:val="23"/>
                  </w:rPr>
                  <w:t>☐</w:t>
                </w:r>
              </w:sdtContent>
            </w:sdt>
            <w:r w:rsidR="007452F8" w:rsidRPr="003A5923">
              <w:rPr>
                <w:rFonts w:asciiTheme="minorHAnsi" w:eastAsia="Times New Roman" w:hAnsiTheme="minorHAnsi" w:cs="Times New Roman"/>
                <w:sz w:val="22"/>
                <w:szCs w:val="23"/>
              </w:rPr>
              <w:t xml:space="preserve"> </w:t>
            </w:r>
            <w:r w:rsidR="007452F8" w:rsidRPr="003A5923">
              <w:rPr>
                <w:rFonts w:asciiTheme="minorHAnsi" w:eastAsia="Times New Roman" w:hAnsiTheme="minorHAnsi" w:cs="Times New Roman"/>
                <w:sz w:val="16"/>
                <w:szCs w:val="23"/>
              </w:rPr>
              <w:t>Subcontracts/Sub awards</w:t>
            </w:r>
          </w:p>
          <w:p w14:paraId="03F2E3E3" w14:textId="77777777" w:rsidR="007452F8" w:rsidRPr="003A5923" w:rsidRDefault="007452F8" w:rsidP="00C55A73">
            <w:pPr>
              <w:spacing w:before="120" w:after="0" w:line="240" w:lineRule="auto"/>
              <w:rPr>
                <w:rFonts w:asciiTheme="minorHAnsi" w:eastAsia="Times New Roman" w:hAnsiTheme="minorHAnsi" w:cs="Times New Roman"/>
                <w:b/>
                <w:bCs/>
                <w:sz w:val="22"/>
                <w:szCs w:val="23"/>
              </w:rPr>
            </w:pPr>
            <w:r w:rsidRPr="003A5923">
              <w:rPr>
                <w:rFonts w:asciiTheme="minorHAnsi" w:eastAsia="Times New Roman" w:hAnsiTheme="minorHAnsi" w:cs="Times New Roman"/>
                <w:b/>
                <w:bCs/>
                <w:szCs w:val="23"/>
              </w:rPr>
              <w:t xml:space="preserve">Indirect Costs </w:t>
            </w:r>
            <w:r w:rsidRPr="003A5923">
              <w:rPr>
                <w:rFonts w:asciiTheme="minorHAnsi" w:eastAsia="Times New Roman" w:hAnsiTheme="minorHAnsi" w:cs="Times New Roman"/>
                <w:bCs/>
                <w:sz w:val="22"/>
                <w:szCs w:val="23"/>
              </w:rPr>
              <w:t>−</w:t>
            </w:r>
            <w:r w:rsidRPr="003A5923">
              <w:rPr>
                <w:rFonts w:asciiTheme="minorHAnsi" w:eastAsia="Times New Roman" w:hAnsiTheme="minorHAnsi" w:cs="Times New Roman"/>
                <w:b/>
                <w:bCs/>
                <w:sz w:val="22"/>
                <w:szCs w:val="23"/>
              </w:rPr>
              <w:t xml:space="preserve"> </w:t>
            </w:r>
            <w:hyperlink r:id="rId9" w:history="1">
              <w:r w:rsidRPr="003A5923">
                <w:rPr>
                  <w:rStyle w:val="Hyperlink"/>
                  <w:rFonts w:asciiTheme="minorHAnsi" w:eastAsia="Times New Roman" w:hAnsiTheme="minorHAnsi" w:cs="Times New Roman"/>
                  <w:bCs/>
                  <w:color w:val="auto"/>
                  <w:sz w:val="16"/>
                  <w:szCs w:val="23"/>
                </w:rPr>
                <w:t>Follow UF Facilities and Administrative (F&amp;A) Guidelines</w:t>
              </w:r>
            </w:hyperlink>
          </w:p>
        </w:tc>
      </w:tr>
    </w:tbl>
    <w:p w14:paraId="301DA210" w14:textId="2A98BAD7" w:rsidR="007452F8" w:rsidRDefault="007452F8" w:rsidP="00134B96">
      <w:pPr>
        <w:spacing w:after="0" w:line="240" w:lineRule="auto"/>
        <w:jc w:val="center"/>
        <w:rPr>
          <w:rStyle w:val="Emphasis"/>
          <w:rFonts w:asciiTheme="minorHAnsi" w:hAnsiTheme="minorHAnsi"/>
          <w:color w:val="FFFFFF" w:themeColor="background1"/>
          <w:spacing w:val="20"/>
        </w:rPr>
      </w:pPr>
    </w:p>
    <w:p w14:paraId="7A4A260C" w14:textId="6AEAC481" w:rsidR="00A0497C" w:rsidRPr="00A0497C" w:rsidRDefault="004052CB" w:rsidP="00134B96">
      <w:pPr>
        <w:spacing w:after="0" w:line="240" w:lineRule="auto"/>
        <w:jc w:val="center"/>
        <w:rPr>
          <w:rStyle w:val="Hyperlink"/>
        </w:rPr>
      </w:pPr>
      <w:hyperlink r:id="rId10" w:history="1">
        <w:r w:rsidR="00A0497C" w:rsidRPr="00A0497C">
          <w:rPr>
            <w:rStyle w:val="Hyperlink"/>
            <w:rFonts w:asciiTheme="minorHAnsi" w:hAnsiTheme="minorHAnsi"/>
            <w:spacing w:val="20"/>
            <w:sz w:val="28"/>
            <w:szCs w:val="32"/>
          </w:rPr>
          <w:t>https://www.ufic.ufl.edu/BudgetItemchecklist.docx</w:t>
        </w:r>
      </w:hyperlink>
    </w:p>
    <w:sectPr w:rsidR="00A0497C" w:rsidRPr="00A0497C" w:rsidSect="002A1033">
      <w:headerReference w:type="default" r:id="rId11"/>
      <w:footerReference w:type="even" r:id="rId12"/>
      <w:footerReference w:type="default" r:id="rId13"/>
      <w:pgSz w:w="12240" w:h="15840"/>
      <w:pgMar w:top="1440" w:right="1728" w:bottom="158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5E02" w14:textId="77777777" w:rsidR="004B7D97" w:rsidRDefault="004B7D97" w:rsidP="00A840C9">
      <w:pPr>
        <w:spacing w:after="0" w:line="240" w:lineRule="auto"/>
      </w:pPr>
      <w:r>
        <w:separator/>
      </w:r>
    </w:p>
  </w:endnote>
  <w:endnote w:type="continuationSeparator" w:id="0">
    <w:p w14:paraId="04F3FA9A" w14:textId="77777777" w:rsidR="004B7D97" w:rsidRDefault="004B7D97" w:rsidP="00A8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ona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uado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261A" w14:textId="77777777" w:rsidR="00A840C9" w:rsidRPr="009A27B2" w:rsidRDefault="00A840C9" w:rsidP="00A840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9075" w14:textId="77777777" w:rsidR="00A840C9" w:rsidRPr="00EB5E85" w:rsidRDefault="00BD0BBB" w:rsidP="00334741">
    <w:pPr>
      <w:pStyle w:val="Footer"/>
      <w:jc w:val="right"/>
      <w:rPr>
        <w:rFonts w:asciiTheme="minorHAnsi" w:hAnsiTheme="minorHAnsi"/>
        <w:b/>
      </w:rPr>
    </w:pPr>
    <w:r w:rsidRPr="00EB5E85">
      <w:rPr>
        <w:rFonts w:asciiTheme="minorHAnsi" w:hAnsiTheme="minorHAnsi"/>
      </w:rPr>
      <w:t xml:space="preserve"> UF </w:t>
    </w:r>
    <w:r w:rsidR="00A840C9" w:rsidRPr="00EB5E85">
      <w:rPr>
        <w:rFonts w:asciiTheme="minorHAnsi" w:hAnsiTheme="minorHAnsi"/>
      </w:rPr>
      <w:t>International Center</w:t>
    </w:r>
    <w:r w:rsidR="002A1033" w:rsidRPr="00EB5E85">
      <w:rPr>
        <w:rFonts w:asciiTheme="minorHAnsi" w:hAnsiTheme="minorHAnsi"/>
      </w:rPr>
      <w:t xml:space="preserve"> | </w:t>
    </w:r>
    <w:r w:rsidR="009A27B2" w:rsidRPr="00EB5E85">
      <w:rPr>
        <w:rFonts w:asciiTheme="minorHAnsi" w:hAnsiTheme="minorHAnsi"/>
      </w:rPr>
      <w:t xml:space="preserve">Office </w:t>
    </w:r>
    <w:r w:rsidR="00A840C9" w:rsidRPr="00EB5E85">
      <w:rPr>
        <w:rFonts w:asciiTheme="minorHAnsi" w:hAnsiTheme="minorHAnsi"/>
      </w:rPr>
      <w:t>f</w:t>
    </w:r>
    <w:r w:rsidR="009A27B2" w:rsidRPr="00EB5E85">
      <w:rPr>
        <w:rFonts w:asciiTheme="minorHAnsi" w:hAnsiTheme="minorHAnsi"/>
      </w:rPr>
      <w:t>or</w:t>
    </w:r>
    <w:r w:rsidR="00A840C9" w:rsidRPr="00EB5E85">
      <w:rPr>
        <w:rFonts w:asciiTheme="minorHAnsi" w:hAnsiTheme="minorHAnsi"/>
      </w:rPr>
      <w:t xml:space="preserve"> Global Research Engagement </w:t>
    </w:r>
    <w:r w:rsidR="00A840C9" w:rsidRPr="00EB5E85">
      <w:rPr>
        <w:rFonts w:asciiTheme="minorHAnsi" w:hAnsiTheme="minorHAnsi"/>
        <w:b/>
      </w:rPr>
      <w:t xml:space="preserve">| </w:t>
    </w:r>
    <w:r w:rsidR="007452F8" w:rsidRPr="00EB5E85">
      <w:rPr>
        <w:rFonts w:asciiTheme="minorHAnsi" w:hAnsiTheme="minorHAnsi"/>
        <w:b/>
      </w:rPr>
      <w:t>Budget Item Checklist</w:t>
    </w:r>
  </w:p>
  <w:p w14:paraId="5D29B51E" w14:textId="0BD53228" w:rsidR="00A840C9" w:rsidRPr="00EB5E85" w:rsidRDefault="00BD0BBB" w:rsidP="00334741">
    <w:pPr>
      <w:pStyle w:val="Footer"/>
      <w:jc w:val="right"/>
      <w:rPr>
        <w:rFonts w:asciiTheme="minorHAnsi" w:hAnsiTheme="minorHAnsi"/>
      </w:rPr>
    </w:pPr>
    <w:r w:rsidRPr="00EB5E85">
      <w:rPr>
        <w:rFonts w:asciiTheme="minorHAnsi" w:hAnsiTheme="minorHAnsi"/>
        <w:color w:val="066573" w:themeColor="accent1"/>
      </w:rPr>
      <w:t xml:space="preserve">Supporting faculty to build </w:t>
    </w:r>
    <w:r w:rsidR="00D83DED" w:rsidRPr="00EB5E85">
      <w:rPr>
        <w:rFonts w:asciiTheme="minorHAnsi" w:hAnsiTheme="minorHAnsi"/>
        <w:color w:val="066573" w:themeColor="accent1"/>
      </w:rPr>
      <w:t>partnerships</w:t>
    </w:r>
    <w:r w:rsidRPr="00EB5E85">
      <w:rPr>
        <w:rFonts w:asciiTheme="minorHAnsi" w:hAnsiTheme="minorHAnsi"/>
        <w:color w:val="066573" w:themeColor="accent1"/>
      </w:rPr>
      <w:t xml:space="preserve"> globally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811A" w14:textId="77777777" w:rsidR="004B7D97" w:rsidRDefault="004B7D97" w:rsidP="00A840C9">
      <w:pPr>
        <w:spacing w:after="0" w:line="240" w:lineRule="auto"/>
      </w:pPr>
      <w:r>
        <w:separator/>
      </w:r>
    </w:p>
  </w:footnote>
  <w:footnote w:type="continuationSeparator" w:id="0">
    <w:p w14:paraId="11D365EB" w14:textId="77777777" w:rsidR="004B7D97" w:rsidRDefault="004B7D97" w:rsidP="00A8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8677" w14:textId="77777777" w:rsidR="00A840C9" w:rsidRPr="009A27B2" w:rsidRDefault="00A840C9" w:rsidP="00A840C9">
    <w:pPr>
      <w:pStyle w:val="Header"/>
      <w:jc w:val="right"/>
      <w:rPr>
        <w:rFonts w:ascii="Gentona Medium" w:hAnsi="Gentona Medium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700"/>
    <w:multiLevelType w:val="multilevel"/>
    <w:tmpl w:val="D13E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F0250"/>
    <w:multiLevelType w:val="multilevel"/>
    <w:tmpl w:val="E424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43907"/>
    <w:multiLevelType w:val="hybridMultilevel"/>
    <w:tmpl w:val="E8245BC2"/>
    <w:lvl w:ilvl="0" w:tplc="1C6A5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A4A4A"/>
    <w:multiLevelType w:val="multilevel"/>
    <w:tmpl w:val="90A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706D3"/>
    <w:multiLevelType w:val="multilevel"/>
    <w:tmpl w:val="D5F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34827"/>
    <w:multiLevelType w:val="hybridMultilevel"/>
    <w:tmpl w:val="3D3EF3F4"/>
    <w:lvl w:ilvl="0" w:tplc="8332841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83D24"/>
    <w:multiLevelType w:val="hybridMultilevel"/>
    <w:tmpl w:val="C65433D0"/>
    <w:lvl w:ilvl="0" w:tplc="046E4C3A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F8"/>
    <w:rsid w:val="000A3835"/>
    <w:rsid w:val="00130EF8"/>
    <w:rsid w:val="00134B96"/>
    <w:rsid w:val="00172B37"/>
    <w:rsid w:val="001A485E"/>
    <w:rsid w:val="002258ED"/>
    <w:rsid w:val="002750E1"/>
    <w:rsid w:val="002A1033"/>
    <w:rsid w:val="002D452E"/>
    <w:rsid w:val="00334741"/>
    <w:rsid w:val="003A5923"/>
    <w:rsid w:val="003B40C1"/>
    <w:rsid w:val="003D73D7"/>
    <w:rsid w:val="003E7954"/>
    <w:rsid w:val="004052CB"/>
    <w:rsid w:val="004454D2"/>
    <w:rsid w:val="00485A57"/>
    <w:rsid w:val="004B7D97"/>
    <w:rsid w:val="005C2D0A"/>
    <w:rsid w:val="006021F3"/>
    <w:rsid w:val="00674267"/>
    <w:rsid w:val="006B5945"/>
    <w:rsid w:val="006B6F80"/>
    <w:rsid w:val="006C7D46"/>
    <w:rsid w:val="006E379F"/>
    <w:rsid w:val="007056E8"/>
    <w:rsid w:val="00730450"/>
    <w:rsid w:val="00731936"/>
    <w:rsid w:val="00737257"/>
    <w:rsid w:val="007452F8"/>
    <w:rsid w:val="00763E3E"/>
    <w:rsid w:val="00802C25"/>
    <w:rsid w:val="00825070"/>
    <w:rsid w:val="00844E36"/>
    <w:rsid w:val="008904C0"/>
    <w:rsid w:val="008F5F4D"/>
    <w:rsid w:val="00943E4B"/>
    <w:rsid w:val="0097209B"/>
    <w:rsid w:val="009A1D20"/>
    <w:rsid w:val="009A27B2"/>
    <w:rsid w:val="009A3DE7"/>
    <w:rsid w:val="009A78E5"/>
    <w:rsid w:val="009C0E7F"/>
    <w:rsid w:val="00A0497C"/>
    <w:rsid w:val="00A66F30"/>
    <w:rsid w:val="00A8140E"/>
    <w:rsid w:val="00A840C9"/>
    <w:rsid w:val="00B44410"/>
    <w:rsid w:val="00B820A0"/>
    <w:rsid w:val="00BD0BBB"/>
    <w:rsid w:val="00C066B5"/>
    <w:rsid w:val="00C234D0"/>
    <w:rsid w:val="00C23D10"/>
    <w:rsid w:val="00C55A73"/>
    <w:rsid w:val="00C77D41"/>
    <w:rsid w:val="00CD1F4F"/>
    <w:rsid w:val="00CD2419"/>
    <w:rsid w:val="00D2368A"/>
    <w:rsid w:val="00D25F53"/>
    <w:rsid w:val="00D83DED"/>
    <w:rsid w:val="00E463DD"/>
    <w:rsid w:val="00EA2232"/>
    <w:rsid w:val="00EB5E85"/>
    <w:rsid w:val="00EC7196"/>
    <w:rsid w:val="00F26A66"/>
    <w:rsid w:val="00F656F1"/>
    <w:rsid w:val="00F76C7D"/>
    <w:rsid w:val="00FB01DF"/>
    <w:rsid w:val="00FB0A10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9F72"/>
  <w15:chartTrackingRefBased/>
  <w15:docId w15:val="{2AFD774C-F244-4187-8A41-FB2701D7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F8"/>
    <w:pPr>
      <w:spacing w:after="240" w:line="288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B2"/>
    <w:pPr>
      <w:keepNext/>
      <w:keepLines/>
      <w:spacing w:before="400" w:after="0" w:line="240" w:lineRule="auto"/>
      <w:outlineLvl w:val="0"/>
    </w:pPr>
    <w:rPr>
      <w:rFonts w:eastAsia="Times New Roman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7B2"/>
    <w:pPr>
      <w:shd w:val="clear" w:color="auto" w:fill="FFFFFF"/>
      <w:spacing w:before="300" w:after="150" w:line="240" w:lineRule="auto"/>
      <w:outlineLvl w:val="1"/>
    </w:pPr>
    <w:rPr>
      <w:rFonts w:eastAsia="Times New Roman" w:cs="Arial"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BBB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B2"/>
    <w:rPr>
      <w:rFonts w:ascii="Century Gothic" w:eastAsia="Times New Roman" w:hAnsi="Century Gothic" w:cstheme="majorBidi"/>
      <w:color w:val="FFFFFF" w:themeColor="background1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84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C9"/>
    <w:rPr>
      <w:rFonts w:ascii="Gentona Light" w:hAnsi="Gentona Light"/>
    </w:rPr>
  </w:style>
  <w:style w:type="paragraph" w:styleId="Footer">
    <w:name w:val="footer"/>
    <w:basedOn w:val="Normal"/>
    <w:link w:val="FooterChar"/>
    <w:uiPriority w:val="99"/>
    <w:unhideWhenUsed/>
    <w:rsid w:val="002A1033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A1033"/>
    <w:rPr>
      <w:rFonts w:ascii="Gill Sans MT" w:hAnsi="Gill Sans MT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0BBB"/>
    <w:pPr>
      <w:spacing w:after="0" w:line="240" w:lineRule="auto"/>
      <w:contextualSpacing/>
    </w:pPr>
    <w:rPr>
      <w:rFonts w:ascii="Palatino Linotype" w:eastAsiaTheme="majorEastAsia" w:hAnsi="Palatino Linotype" w:cstheme="majorBidi"/>
      <w:color w:val="808080" w:themeColor="background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BBB"/>
    <w:rPr>
      <w:rFonts w:ascii="Palatino Linotype" w:eastAsiaTheme="majorEastAsia" w:hAnsi="Palatino Linotype" w:cstheme="majorBidi"/>
      <w:color w:val="808080" w:themeColor="background1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BBB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0BBB"/>
    <w:rPr>
      <w:rFonts w:ascii="Century Gothic" w:eastAsiaTheme="minorEastAsia" w:hAnsi="Century Gothic"/>
      <w:color w:val="5A5A5A" w:themeColor="text1" w:themeTint="A5"/>
      <w:spacing w:val="15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A27B2"/>
    <w:rPr>
      <w:rFonts w:ascii="Century Gothic" w:eastAsia="Times New Roman" w:hAnsi="Century Gothic" w:cs="Arial"/>
      <w:bCs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BBB"/>
    <w:rPr>
      <w:rFonts w:ascii="Century Gothic" w:eastAsiaTheme="majorEastAsia" w:hAnsi="Century Gothic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BBB"/>
    <w:pPr>
      <w:numPr>
        <w:numId w:val="5"/>
      </w:num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B5945"/>
    <w:pPr>
      <w:spacing w:before="40" w:after="40" w:line="240" w:lineRule="auto"/>
      <w:ind w:left="216"/>
    </w:pPr>
    <w:rPr>
      <w:rFonts w:ascii="Gentona Medium" w:hAnsi="Gentona Medium" w:cstheme="minorHAnsi"/>
      <w:szCs w:val="20"/>
    </w:rPr>
  </w:style>
  <w:style w:type="character" w:styleId="Emphasis">
    <w:name w:val="Emphasis"/>
    <w:uiPriority w:val="20"/>
    <w:qFormat/>
    <w:rsid w:val="00134B96"/>
    <w:rPr>
      <w:sz w:val="20"/>
    </w:rPr>
  </w:style>
  <w:style w:type="table" w:styleId="TableGrid">
    <w:name w:val="Table Grid"/>
    <w:basedOn w:val="TableNormal"/>
    <w:rsid w:val="00F2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2F8"/>
    <w:rPr>
      <w:color w:val="044B5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0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0A0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A0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923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ufl.edu/directives-and-procedures/trave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fic.ufl.edu/BudgetItemchecklis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ufl.edu/faculty-and-staff/proposal-development-submission/budgeting-information/fa-rates-idc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fes\Documents\Custom%20Office%20Templates\AAOGRE.dotx" TargetMode="External"/></Relationships>
</file>

<file path=word/theme/theme1.xml><?xml version="1.0" encoding="utf-8"?>
<a:theme xmlns:a="http://schemas.openxmlformats.org/drawingml/2006/main" name="OGRE">
  <a:themeElements>
    <a:clrScheme name="BOA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6573"/>
      </a:accent1>
      <a:accent2>
        <a:srgbClr val="BE341C"/>
      </a:accent2>
      <a:accent3>
        <a:srgbClr val="139DF2"/>
      </a:accent3>
      <a:accent4>
        <a:srgbClr val="0A48BF"/>
      </a:accent4>
      <a:accent5>
        <a:srgbClr val="24735C"/>
      </a:accent5>
      <a:accent6>
        <a:srgbClr val="394845"/>
      </a:accent6>
      <a:hlink>
        <a:srgbClr val="044B56"/>
      </a:hlink>
      <a:folHlink>
        <a:srgbClr val="023239"/>
      </a:folHlink>
    </a:clrScheme>
    <a:fontScheme name="BIRD">
      <a:majorFont>
        <a:latin typeface="Quadon"/>
        <a:ea typeface=""/>
        <a:cs typeface=""/>
      </a:majorFont>
      <a:minorFont>
        <a:latin typeface="Genton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3F0E-1158-4CCE-A9C3-5CC7E93D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AAOGRE.dotx</Template>
  <TotalTime>1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Morero, Yanina</cp:lastModifiedBy>
  <cp:revision>2</cp:revision>
  <cp:lastPrinted>2022-01-31T17:05:00Z</cp:lastPrinted>
  <dcterms:created xsi:type="dcterms:W3CDTF">2022-02-07T16:11:00Z</dcterms:created>
  <dcterms:modified xsi:type="dcterms:W3CDTF">2022-02-07T16:11:00Z</dcterms:modified>
</cp:coreProperties>
</file>